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附件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4 </w:t>
      </w:r>
    </w:p>
    <w:p>
      <w:pPr>
        <w:keepNext w:val="0"/>
        <w:keepLines w:val="0"/>
        <w:widowControl/>
        <w:suppressLineNumbers w:val="0"/>
        <w:jc w:val="center"/>
        <w:rPr>
          <w:rFonts w:eastAsiaTheme="minorEastAsi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0"/>
          <w:lang w:val="en-US" w:eastAsia="zh-CN" w:bidi="ar"/>
        </w:rPr>
        <w:t>2019 年立项建设浙江省优秀研究生课程名单</w:t>
      </w:r>
    </w:p>
    <w:p>
      <w:pPr>
        <w:spacing w:after="0" w:line="351" w:lineRule="exact"/>
        <w:rPr>
          <w:rFonts w:eastAsiaTheme="minorEastAsia"/>
        </w:rPr>
      </w:pPr>
    </w:p>
    <w:tbl>
      <w:tblPr>
        <w:tblStyle w:val="2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3420"/>
        <w:gridCol w:w="4920"/>
        <w:gridCol w:w="2680"/>
        <w:gridCol w:w="20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bookmarkStart w:id="0" w:name="OLE_LINK1"/>
            <w:r>
              <w:rPr>
                <w:rFonts w:ascii="仿宋" w:hAnsi="仿宋" w:eastAsia="仿宋" w:cs="仿宋"/>
                <w:b/>
                <w:bCs/>
                <w:w w:val="99"/>
              </w:rPr>
              <w:t>序号</w:t>
            </w:r>
          </w:p>
        </w:tc>
        <w:tc>
          <w:tcPr>
            <w:tcW w:w="34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培养单位</w:t>
            </w:r>
          </w:p>
        </w:tc>
        <w:tc>
          <w:tcPr>
            <w:tcW w:w="49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</w:rPr>
              <w:t>课程名称</w:t>
            </w:r>
          </w:p>
        </w:tc>
        <w:tc>
          <w:tcPr>
            <w:tcW w:w="26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课程类型</w:t>
            </w:r>
          </w:p>
        </w:tc>
        <w:tc>
          <w:tcPr>
            <w:tcW w:w="20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负责人</w:t>
            </w:r>
          </w:p>
        </w:tc>
      </w:tr>
      <w:tr>
        <w:trPr>
          <w:trHeight w:val="131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普通外科学（肝胆胰疾病）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郑树森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92" w:lineRule="exact"/>
              <w:ind w:left="144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浙江大学</w:t>
            </w:r>
            <w:r>
              <w:t xml:space="preserve"> UPP </w:t>
            </w:r>
            <w:r>
              <w:rPr>
                <w:rFonts w:ascii="仿宋" w:hAnsi="仿宋" w:eastAsia="仿宋" w:cs="仿宋"/>
              </w:rPr>
              <w:t>课程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梁君英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研究生生物文献检索与利用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徐  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4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中国美术学院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中国书法艺术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完全在线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沈乐平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5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中国美术学院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解画水彩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完全在线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周  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6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中国美术学院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中国山水画：从写生到创作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完全在线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张国民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7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浙江工业大学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污染控制化学及工程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徐 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8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浙江工业大学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材料近代研究方法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徐立新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9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浙江工业大学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基因工程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汤晓玲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10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浙江师范大学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中华文化国际传播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宣炳善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11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浙江师范大学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教育科研论文写作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钟晨音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</w:tbl>
    <w:p>
      <w:pPr>
        <w:spacing w:after="0" w:line="200" w:lineRule="exact"/>
        <w:rPr>
          <w:rFonts w:eastAsiaTheme="minorEastAsia"/>
        </w:rPr>
      </w:pPr>
    </w:p>
    <w:p>
      <w:pPr>
        <w:rPr>
          <w:rFonts w:eastAsiaTheme="minorEastAsia"/>
          <w:sz w:val="22"/>
          <w:szCs w:val="22"/>
        </w:rPr>
        <w:sectPr>
          <w:pgSz w:w="16840" w:h="11906" w:orient="landscape"/>
          <w:pgMar w:top="1440" w:right="1418" w:bottom="313" w:left="1420" w:header="0" w:footer="0" w:gutter="0"/>
          <w:cols w:equalWidth="0" w:num="1">
            <w:col w:w="14000"/>
          </w:cols>
        </w:sect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341" w:lineRule="exact"/>
        <w:rPr>
          <w:rFonts w:eastAsiaTheme="minorEastAsia"/>
        </w:rPr>
      </w:pPr>
    </w:p>
    <w:p>
      <w:pPr>
        <w:rPr>
          <w:rFonts w:eastAsiaTheme="minorEastAsia"/>
          <w:sz w:val="22"/>
          <w:szCs w:val="22"/>
        </w:rPr>
        <w:sectPr>
          <w:type w:val="continuous"/>
          <w:pgSz w:w="16840" w:h="11906" w:orient="landscape"/>
          <w:pgMar w:top="1440" w:right="1418" w:bottom="313" w:left="1420" w:header="0" w:footer="0" w:gutter="0"/>
          <w:cols w:equalWidth="0" w:num="1">
            <w:col w:w="14000"/>
          </w:cols>
        </w:sectPr>
      </w:pPr>
    </w:p>
    <w:p>
      <w:pPr>
        <w:spacing w:after="0" w:line="340" w:lineRule="exact"/>
        <w:rPr>
          <w:rFonts w:eastAsiaTheme="minorEastAsia"/>
          <w:sz w:val="20"/>
          <w:szCs w:val="20"/>
        </w:rPr>
      </w:pPr>
      <w:bookmarkStart w:id="1" w:name="page2_6"/>
      <w:bookmarkEnd w:id="1"/>
    </w:p>
    <w:tbl>
      <w:tblPr>
        <w:tblStyle w:val="2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3420"/>
        <w:gridCol w:w="4920"/>
        <w:gridCol w:w="2680"/>
        <w:gridCol w:w="980"/>
        <w:gridCol w:w="10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序号</w:t>
            </w:r>
          </w:p>
        </w:tc>
        <w:tc>
          <w:tcPr>
            <w:tcW w:w="34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培养单位</w:t>
            </w:r>
          </w:p>
        </w:tc>
        <w:tc>
          <w:tcPr>
            <w:tcW w:w="49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</w:rPr>
              <w:t>课程名称</w:t>
            </w:r>
          </w:p>
        </w:tc>
        <w:tc>
          <w:tcPr>
            <w:tcW w:w="26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课程类型</w:t>
            </w:r>
          </w:p>
        </w:tc>
        <w:tc>
          <w:tcPr>
            <w:tcW w:w="2000" w:type="dxa"/>
            <w:gridSpan w:val="2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</w:rPr>
              <w:t>负责人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12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浙江师范大学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质性研究方法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林晓珊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13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宁波大学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研究生科研基础培训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完全在线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赵基源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14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宁波大学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管理沟通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赵振宇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15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浙江理工大学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数值分析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徐映红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16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杭州电子科技大学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中国特色社会主义理论与实践研究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鲁贵宝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17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杭州电子科技大学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数值分析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邓重阳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18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杭州电子科技大学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最优化理论与方法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980" w:type="dxa"/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陈</w:t>
            </w:r>
          </w:p>
        </w:tc>
        <w:tc>
          <w:tcPr>
            <w:tcW w:w="10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19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杭州电子科技大学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最优化方法与最优控制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江爱朋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20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浙江工商大学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机器学习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董雪梅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21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浙江工商大学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高级网络通信原理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诸葛斌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22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浙江工商大学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法理学专题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苏新建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00" w:type="dxa"/>
            <w:gridSpan w:val="2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23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中国计量大学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数学建模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00" w:type="dxa"/>
            <w:gridSpan w:val="2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王义康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24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中国计量大学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随机过程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980" w:type="dxa"/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王</w:t>
            </w:r>
          </w:p>
        </w:tc>
        <w:tc>
          <w:tcPr>
            <w:tcW w:w="10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25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浙江海洋大学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最优化理论与方法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980" w:type="dxa"/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金</w:t>
            </w:r>
          </w:p>
        </w:tc>
        <w:tc>
          <w:tcPr>
            <w:tcW w:w="104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right="54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980" w:type="dxa"/>
            <w:tcBorders>
              <w:bottom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104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</w:tr>
    </w:tbl>
    <w:p>
      <w:pPr>
        <w:spacing w:after="0" w:line="200" w:lineRule="exact"/>
        <w:rPr>
          <w:rFonts w:eastAsiaTheme="minorEastAsia"/>
          <w:sz w:val="20"/>
          <w:szCs w:val="20"/>
        </w:rPr>
      </w:pPr>
    </w:p>
    <w:p>
      <w:pPr>
        <w:rPr>
          <w:rFonts w:eastAsiaTheme="minorEastAsia"/>
          <w:sz w:val="22"/>
          <w:szCs w:val="22"/>
        </w:rPr>
        <w:sectPr>
          <w:pgSz w:w="16840" w:h="11906" w:orient="landscape"/>
          <w:pgMar w:top="1440" w:right="1418" w:bottom="676" w:left="1420" w:header="0" w:footer="0" w:gutter="0"/>
          <w:cols w:equalWidth="0" w:num="1">
            <w:col w:w="14000"/>
          </w:cols>
        </w:sectPr>
      </w:pPr>
    </w:p>
    <w:p>
      <w:pPr>
        <w:spacing w:after="0" w:line="314" w:lineRule="exact"/>
        <w:rPr>
          <w:rFonts w:eastAsiaTheme="minorEastAsia"/>
          <w:sz w:val="20"/>
          <w:szCs w:val="20"/>
        </w:rPr>
      </w:pPr>
    </w:p>
    <w:p>
      <w:pPr>
        <w:spacing w:after="0" w:line="340" w:lineRule="exact"/>
        <w:rPr>
          <w:rFonts w:eastAsiaTheme="minorEastAsia"/>
        </w:rPr>
      </w:pPr>
      <w:bookmarkStart w:id="2" w:name="page1_7"/>
      <w:bookmarkEnd w:id="2"/>
    </w:p>
    <w:p>
      <w:pPr>
        <w:spacing w:after="0" w:line="340" w:lineRule="exact"/>
        <w:rPr>
          <w:rFonts w:eastAsiaTheme="minorEastAsia"/>
        </w:rPr>
      </w:pPr>
      <w:bookmarkStart w:id="3" w:name="_GoBack"/>
      <w:bookmarkEnd w:id="3"/>
    </w:p>
    <w:tbl>
      <w:tblPr>
        <w:tblStyle w:val="2"/>
        <w:tblW w:w="0" w:type="auto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3420"/>
        <w:gridCol w:w="4920"/>
        <w:gridCol w:w="2680"/>
        <w:gridCol w:w="2020"/>
        <w:gridCol w:w="3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98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序号</w:t>
            </w:r>
          </w:p>
        </w:tc>
        <w:tc>
          <w:tcPr>
            <w:tcW w:w="34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培养单位</w:t>
            </w:r>
          </w:p>
        </w:tc>
        <w:tc>
          <w:tcPr>
            <w:tcW w:w="49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</w:rPr>
              <w:t>课程名称</w:t>
            </w:r>
          </w:p>
        </w:tc>
        <w:tc>
          <w:tcPr>
            <w:tcW w:w="268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w w:val="99"/>
              </w:rPr>
              <w:t>课程类型</w:t>
            </w:r>
          </w:p>
        </w:tc>
        <w:tc>
          <w:tcPr>
            <w:tcW w:w="2020" w:type="dxa"/>
            <w:tcBorders>
              <w:top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</w:rPr>
              <w:t>负责人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1"/>
                <w:szCs w:val="11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26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浙江农林大学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生物信息学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刘庆波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980" w:type="dxa"/>
            <w:vMerge w:val="restart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27</w:t>
            </w:r>
          </w:p>
        </w:tc>
        <w:tc>
          <w:tcPr>
            <w:tcW w:w="34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浙江农林大学</w:t>
            </w:r>
          </w:p>
        </w:tc>
        <w:tc>
          <w:tcPr>
            <w:tcW w:w="49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农林业生物技术</w:t>
            </w:r>
          </w:p>
        </w:tc>
        <w:tc>
          <w:tcPr>
            <w:tcW w:w="268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黄华宏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980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34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49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68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020" w:type="dxa"/>
            <w:vMerge w:val="restart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甘  毅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2020" w:type="dxa"/>
            <w:vMerge w:val="continue"/>
            <w:tcBorders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10"/>
                <w:szCs w:val="10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2"/>
                <w:szCs w:val="2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28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温州医科大学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细胞与分子免疫学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朱珊丽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29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浙江财经大学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政治科学：新范式的探索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郭剑鸣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30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浙江科技学院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自然辩证法概论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钭利珍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31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浙江传媒学院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马克思主义与社会科学方法论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戴月华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32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浙江万里学院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工程伦理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完全在线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孙叶飞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33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杭州师范大学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自然辩证法概论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奚颖瑞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34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温州大学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工程伦理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冯爱新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35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绍兴文理学院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土木工程检测技术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陈忠清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36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浙江音乐学院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92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西方音乐专题研究—</w:t>
            </w:r>
            <w:r>
              <w:rPr>
                <w:w w:val="99"/>
              </w:rPr>
              <w:t xml:space="preserve">19 </w:t>
            </w:r>
            <w:r>
              <w:rPr>
                <w:rFonts w:ascii="仿宋" w:hAnsi="仿宋" w:eastAsia="仿宋" w:cs="仿宋"/>
                <w:w w:val="99"/>
              </w:rPr>
              <w:t>世纪音乐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杨九华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37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中共浙江省委党校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中国特色社会主义理论和实践研究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线上线下结合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陈立旭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980" w:type="dxa"/>
            <w:tcBorders>
              <w:left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w w:val="99"/>
              </w:rPr>
              <w:t>38</w:t>
            </w:r>
          </w:p>
        </w:tc>
        <w:tc>
          <w:tcPr>
            <w:tcW w:w="34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中共浙江省委党校</w:t>
            </w:r>
          </w:p>
        </w:tc>
        <w:tc>
          <w:tcPr>
            <w:tcW w:w="49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八八战略</w:t>
            </w:r>
          </w:p>
        </w:tc>
        <w:tc>
          <w:tcPr>
            <w:tcW w:w="268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w w:val="99"/>
              </w:rPr>
              <w:t>完全在线</w:t>
            </w:r>
          </w:p>
        </w:tc>
        <w:tc>
          <w:tcPr>
            <w:tcW w:w="2020" w:type="dxa"/>
            <w:tcBorders>
              <w:right w:val="single" w:color="auto" w:sz="8" w:space="0"/>
            </w:tcBorders>
            <w:vAlign w:val="bottom"/>
          </w:tcPr>
          <w:p>
            <w:pPr>
              <w:spacing w:after="0" w:line="274" w:lineRule="exact"/>
              <w:ind w:left="62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</w:rPr>
              <w:t>徐明华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" w:hRule="atLeast"/>
        </w:trPr>
        <w:tc>
          <w:tcPr>
            <w:tcW w:w="9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4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49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68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2020" w:type="dxa"/>
            <w:tcBorders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spacing w:after="0"/>
              <w:rPr>
                <w:rFonts w:eastAsiaTheme="minorEastAsia"/>
                <w:sz w:val="8"/>
                <w:szCs w:val="8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rFonts w:eastAsiaTheme="minorEastAsia"/>
                <w:sz w:val="1"/>
                <w:szCs w:val="1"/>
              </w:rPr>
            </w:pPr>
          </w:p>
        </w:tc>
      </w:tr>
    </w:tbl>
    <w:p>
      <w:pPr>
        <w:spacing w:after="0" w:line="200" w:lineRule="exact"/>
        <w:rPr>
          <w:rFonts w:eastAsiaTheme="minorEastAsia"/>
        </w:rPr>
      </w:pPr>
    </w:p>
    <w:p>
      <w:pPr>
        <w:rPr>
          <w:rFonts w:eastAsiaTheme="minorEastAsia"/>
          <w:sz w:val="22"/>
          <w:szCs w:val="22"/>
        </w:rPr>
        <w:sectPr>
          <w:pgSz w:w="16840" w:h="11906" w:orient="landscape"/>
          <w:pgMar w:top="1440" w:right="1418" w:bottom="313" w:left="1420" w:header="0" w:footer="0" w:gutter="0"/>
          <w:cols w:equalWidth="0" w:num="1">
            <w:col w:w="14000"/>
          </w:cols>
        </w:sect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95" w:lineRule="exact"/>
        <w:rPr>
          <w:rFonts w:eastAsiaTheme="minorEastAsia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0"/>
          <w:lang w:val="en-US" w:eastAsia="zh-CN" w:bidi="ar"/>
        </w:rPr>
      </w:pPr>
    </w:p>
    <w:p>
      <w:pPr>
        <w:rPr>
          <w:rFonts w:hint="eastAsia" w:ascii="仿宋" w:hAnsi="仿宋" w:eastAsia="仿宋" w:cs="仿宋"/>
          <w:b/>
          <w:bCs/>
          <w:sz w:val="30"/>
          <w:szCs w:val="30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1B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2020-11-25T03:17:46Z</dcterms:created>
  <dc:creator>Administrator</dc:creator>
  <cp:lastModifiedBy>Administrator</cp:lastModifiedBy>
  <dcterms:modified xsi:type="dcterms:W3CDTF">2020-11-25T05:38:32Z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